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Pr="006C1BB2" w:rsidRDefault="00357089" w:rsidP="00DC5F34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bookmarkStart w:id="0" w:name="_GoBack"/>
      <w:bookmarkEnd w:id="0"/>
      <w:r w:rsidRPr="006C1BB2">
        <w:rPr>
          <w:rFonts w:asciiTheme="majorBidi" w:hAnsiTheme="majorBidi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6C1BB2" w:rsidRDefault="00357089" w:rsidP="00DC5F34">
      <w:pPr>
        <w:bidi/>
        <w:spacing w:after="0" w:line="240" w:lineRule="auto"/>
        <w:jc w:val="both"/>
        <w:rPr>
          <w:rFonts w:cs="B Nazanin"/>
          <w:color w:val="000000"/>
          <w:sz w:val="24"/>
          <w:szCs w:val="24"/>
          <w:rtl/>
        </w:rPr>
      </w:pPr>
    </w:p>
    <w:p w14:paraId="2C614032" w14:textId="77777777" w:rsidR="00357089" w:rsidRPr="006C1BB2" w:rsidRDefault="00357089" w:rsidP="00DC5F34">
      <w:pPr>
        <w:bidi/>
        <w:spacing w:after="0" w:line="240" w:lineRule="auto"/>
        <w:jc w:val="both"/>
        <w:rPr>
          <w:rFonts w:cs="B Nazanin"/>
          <w:color w:val="000000"/>
          <w:sz w:val="24"/>
          <w:szCs w:val="24"/>
          <w:rtl/>
        </w:rPr>
      </w:pPr>
    </w:p>
    <w:p w14:paraId="29E880ED" w14:textId="77777777" w:rsidR="00357089" w:rsidRPr="006C1BB2" w:rsidRDefault="00357089" w:rsidP="00DC5F34">
      <w:pPr>
        <w:bidi/>
        <w:spacing w:after="0" w:line="240" w:lineRule="auto"/>
        <w:jc w:val="both"/>
        <w:rPr>
          <w:rFonts w:cs="B Nazanin"/>
          <w:color w:val="000000"/>
          <w:sz w:val="24"/>
          <w:szCs w:val="24"/>
          <w:rtl/>
        </w:rPr>
      </w:pPr>
    </w:p>
    <w:p w14:paraId="57A6D7DE" w14:textId="77777777" w:rsidR="00357089" w:rsidRPr="006C1BB2" w:rsidRDefault="00357089" w:rsidP="00DC5F34">
      <w:pPr>
        <w:bidi/>
        <w:spacing w:after="0" w:line="240" w:lineRule="auto"/>
        <w:jc w:val="both"/>
        <w:rPr>
          <w:rFonts w:cs="B Nazanin"/>
          <w:color w:val="000000"/>
          <w:sz w:val="24"/>
          <w:szCs w:val="24"/>
        </w:rPr>
      </w:pPr>
    </w:p>
    <w:p w14:paraId="36B43C56" w14:textId="77777777" w:rsidR="00E270DE" w:rsidRPr="006C1BB2" w:rsidRDefault="00E270DE" w:rsidP="00DC5F34">
      <w:pPr>
        <w:bidi/>
        <w:spacing w:after="0" w:line="240" w:lineRule="auto"/>
        <w:jc w:val="both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</w:p>
    <w:p w14:paraId="3B7B7D2B" w14:textId="77777777" w:rsidR="00357089" w:rsidRPr="006C1BB2" w:rsidRDefault="00357089" w:rsidP="00DC5F34">
      <w:pPr>
        <w:bidi/>
        <w:spacing w:after="0" w:line="240" w:lineRule="auto"/>
        <w:jc w:val="center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معاونت آموزشي</w:t>
      </w:r>
    </w:p>
    <w:p w14:paraId="0B7DB0DE" w14:textId="77777777" w:rsidR="00E270DE" w:rsidRPr="006C1BB2" w:rsidRDefault="00357089" w:rsidP="00DC5F34">
      <w:pPr>
        <w:bidi/>
        <w:spacing w:after="0" w:line="240" w:lineRule="auto"/>
        <w:jc w:val="center"/>
        <w:rPr>
          <w:rFonts w:ascii="IranNastaliq" w:hAnsi="IranNastaliq" w:cs="B Nazanin"/>
          <w:color w:val="0F243E" w:themeColor="text2" w:themeShade="80"/>
          <w:sz w:val="24"/>
          <w:szCs w:val="24"/>
        </w:rPr>
      </w:pP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مركز مطالعات و توسعه آموزش علوم پزشک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</w:p>
    <w:p w14:paraId="6FF6EABE" w14:textId="77777777" w:rsidR="00D237ED" w:rsidRPr="006C1BB2" w:rsidRDefault="00D237ED" w:rsidP="00DC5F34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واحد</w:t>
      </w: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 xml:space="preserve"> </w:t>
      </w: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برنامه</w:t>
      </w: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softHyphen/>
      </w: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ر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6C1BB2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ز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6C1BB2">
        <w:rPr>
          <w:rFonts w:ascii="IranNastaliq" w:hAnsi="IranNastaliq" w:cs="B Nazanin"/>
          <w:color w:val="0F243E" w:themeColor="text2" w:themeShade="80"/>
          <w:sz w:val="24"/>
          <w:szCs w:val="24"/>
          <w:rtl/>
          <w:lang w:bidi="fa-IR"/>
        </w:rPr>
        <w:t xml:space="preserve"> آموزش</w:t>
      </w:r>
      <w:r w:rsidRPr="006C1BB2">
        <w:rPr>
          <w:rFonts w:ascii="IranNastaliq" w:hAnsi="IranNastaliq" w:cs="B Nazanin" w:hint="cs"/>
          <w:color w:val="0F243E" w:themeColor="text2" w:themeShade="80"/>
          <w:sz w:val="24"/>
          <w:szCs w:val="24"/>
          <w:rtl/>
          <w:lang w:bidi="fa-IR"/>
        </w:rPr>
        <w:t>ی</w:t>
      </w:r>
    </w:p>
    <w:p w14:paraId="6B90E83F" w14:textId="34ECD095" w:rsidR="007E604E" w:rsidRPr="006C1BB2" w:rsidRDefault="00F378AD" w:rsidP="00DC5F34">
      <w:pPr>
        <w:bidi/>
        <w:spacing w:after="0" w:line="240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چارچوب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909B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طراحی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«طرح</w:t>
      </w:r>
      <w:r w:rsidR="007E604E"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7E604E"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C1BB2">
        <w:rPr>
          <w:rFonts w:asciiTheme="majorBidi" w:hAnsiTheme="majorBidi" w:cs="B Nazanin" w:hint="eastAsia"/>
          <w:sz w:val="24"/>
          <w:szCs w:val="24"/>
          <w:rtl/>
          <w:lang w:bidi="fa-IR"/>
        </w:rPr>
        <w:t>»</w:t>
      </w:r>
    </w:p>
    <w:p w14:paraId="18D538B1" w14:textId="77777777" w:rsidR="007F4389" w:rsidRPr="006C1BB2" w:rsidRDefault="007F4389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Default="00E270DE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73EA7CD5" w14:textId="77777777" w:rsidR="00240ECD" w:rsidRPr="006C1BB2" w:rsidRDefault="00240ECD" w:rsidP="00240ECD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E081620" w14:textId="52F3F2C8" w:rsidR="00B03A8F" w:rsidRPr="006C1BB2" w:rsidRDefault="00B03A8F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26AA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856B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0FF71089" w14:textId="114F478C" w:rsidR="00984A59" w:rsidRPr="006C1BB2" w:rsidRDefault="00E270DE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F33FC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مامایی مبتنی بر شواهد</w:t>
      </w:r>
    </w:p>
    <w:p w14:paraId="1C338A3E" w14:textId="29687124" w:rsidR="00B4711B" w:rsidRPr="006C1BB2" w:rsidRDefault="000C66F8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کد درس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3AA50B98" w14:textId="5F18FD68" w:rsidR="00A53A8C" w:rsidRPr="00A53A8C" w:rsidRDefault="00E270DE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6C1BB2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 / 2</w:t>
      </w:r>
    </w:p>
    <w:p w14:paraId="5E1D05E7" w14:textId="74780001" w:rsidR="00F51BF7" w:rsidRPr="006C1BB2" w:rsidRDefault="00F51BF7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نام مس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ئو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ل درس: </w:t>
      </w:r>
      <w:r w:rsidR="008135D1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راضیه معصومی</w:t>
      </w:r>
    </w:p>
    <w:p w14:paraId="1A7850EE" w14:textId="6AEB3896" w:rsidR="00F51BF7" w:rsidRPr="006C1BB2" w:rsidRDefault="00E270DE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الهام ابراهیمی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دکتر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مریم مریدی، دکتر پریسا صمدی</w:t>
      </w:r>
      <w:r w:rsidR="00240ECD">
        <w:rPr>
          <w:rFonts w:asciiTheme="majorBidi" w:hAnsiTheme="majorBidi" w:cs="B Nazanin" w:hint="cs"/>
          <w:sz w:val="24"/>
          <w:szCs w:val="24"/>
          <w:rtl/>
          <w:lang w:bidi="fa-IR"/>
        </w:rPr>
        <w:t>، دکتر راضیه معصومی</w:t>
      </w:r>
    </w:p>
    <w:p w14:paraId="14C56C71" w14:textId="0563D6CC" w:rsidR="00F51BF7" w:rsidRPr="006C1BB2" w:rsidRDefault="00B4711B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C1BB2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  <w:r w:rsidR="00F33FC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----</w:t>
      </w:r>
    </w:p>
    <w:p w14:paraId="74DDE471" w14:textId="5AF431B1" w:rsidR="00F51BF7" w:rsidRPr="006C1BB2" w:rsidRDefault="00F51BF7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مامایی / دکتری </w:t>
      </w:r>
      <w:r w:rsidR="003071FA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مامایی</w:t>
      </w:r>
    </w:p>
    <w:p w14:paraId="41A3F229" w14:textId="77777777" w:rsidR="00626AAE" w:rsidRPr="006C1BB2" w:rsidRDefault="00626AAE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022738E" w14:textId="77777777" w:rsidR="00DC5F34" w:rsidRDefault="00DC5F34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44B0BD4" w14:textId="179E933F" w:rsidR="00FA17A2" w:rsidRDefault="00FA17A2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</w:t>
      </w:r>
      <w:r w:rsidR="0010027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ئو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ل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87F9227" w14:textId="77777777" w:rsidR="00240ECD" w:rsidRPr="006C1BB2" w:rsidRDefault="00240ECD" w:rsidP="00240ECD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E117BB0" w14:textId="3E1646FE" w:rsidR="00FA17A2" w:rsidRPr="006C1BB2" w:rsidRDefault="00FA17A2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C66F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استاد</w:t>
      </w:r>
    </w:p>
    <w:p w14:paraId="12DF76AB" w14:textId="605B81CA" w:rsidR="00852EA4" w:rsidRPr="006C1BB2" w:rsidRDefault="00852EA4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E856B6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>سکسولوژی / سلامت باروری / مامایی</w:t>
      </w:r>
    </w:p>
    <w:p w14:paraId="0FC2E735" w14:textId="318F018B" w:rsidR="00FA17A2" w:rsidRPr="006C1BB2" w:rsidRDefault="00FA17A2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26AAE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</w:p>
    <w:p w14:paraId="432C8EAE" w14:textId="5A8F7744" w:rsidR="00FA17A2" w:rsidRPr="006C1BB2" w:rsidRDefault="00FA17A2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A53A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61054204-021</w:t>
      </w:r>
    </w:p>
    <w:p w14:paraId="1F6A8C6B" w14:textId="53A2CDB1" w:rsidR="00FA17A2" w:rsidRPr="006C1BB2" w:rsidRDefault="003C3250" w:rsidP="00DC5F3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jc w:val="both"/>
        <w:rPr>
          <w:rFonts w:asciiTheme="majorBidi" w:hAnsiTheme="majorBidi" w:cs="B Nazanin"/>
          <w:sz w:val="24"/>
          <w:szCs w:val="24"/>
          <w:lang w:val="en-AU"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A53A8C">
        <w:rPr>
          <w:rFonts w:asciiTheme="majorBidi" w:hAnsiTheme="majorBidi" w:cs="B Nazanin"/>
          <w:sz w:val="24"/>
          <w:szCs w:val="24"/>
          <w:lang w:bidi="fa-IR"/>
        </w:rPr>
        <w:t xml:space="preserve"> r.masoomie@gmail.com</w:t>
      </w:r>
    </w:p>
    <w:p w14:paraId="659E1C33" w14:textId="754CB0E5" w:rsidR="009A0090" w:rsidRPr="006C1BB2" w:rsidRDefault="00E270DE" w:rsidP="00DC5F34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433ED703" w14:textId="7F4D3A41" w:rsidR="00DC5F34" w:rsidRPr="0020571D" w:rsidRDefault="0020571D" w:rsidP="0020571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0571D">
        <w:rPr>
          <w:rFonts w:cs="B Nazanin"/>
          <w:sz w:val="24"/>
          <w:szCs w:val="24"/>
          <w:rtl/>
        </w:rPr>
        <w:t>واحد درسی «مامایی مبتنی بر شواهد» در مقطع دکتری تخصصی مامایی با هدف ارتقای مهارت‌های علمی، پژوهشی و بالینی دانشجویان طراحی شده است. در این واحد، دانشجویان با اصول، مبانی و مراحل اجرای طب مبتنی بر شواهد</w:t>
      </w:r>
      <w:r w:rsidRPr="0020571D">
        <w:rPr>
          <w:rFonts w:cs="B Nazanin"/>
          <w:sz w:val="24"/>
          <w:szCs w:val="24"/>
          <w:lang w:bidi="fa-IR"/>
        </w:rPr>
        <w:t xml:space="preserve"> (Evidence-Based Midwifery/EBM) </w:t>
      </w:r>
      <w:r w:rsidRPr="002057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20571D">
        <w:rPr>
          <w:rFonts w:cs="B Nazanin"/>
          <w:sz w:val="24"/>
          <w:szCs w:val="24"/>
          <w:rtl/>
        </w:rPr>
        <w:t>آشنا می‌شوند و می‌آموزند که چگونه پرسش‌های بالینی را تدوین کرده، شواهد علمی معتبر را از پایگاه‌های اطلاعاتی داخلی و بین‌المللی جستجو و استخراج نمایند، کیفیت مطالعات را ارزیابی کنند، یافته‌های پژوهشی را تلفیق کرده و در تصمیم‌گیری‌های بالینی و مدیریتی در حوزه مامایی به کار گیرند. تأکید این درس بر توسعه نگرش انتقادی، توانایی تحلیل و ترجمان شواهد به عمل بالینی و نقش‌آفرینی دانشجویان در تولید و استفاده از شواهد در جهت ارتقای سلامت مادر و نوزاد است</w:t>
      </w:r>
      <w:r w:rsidRPr="0020571D">
        <w:rPr>
          <w:rFonts w:cs="B Nazanin"/>
          <w:sz w:val="24"/>
          <w:szCs w:val="24"/>
          <w:lang w:bidi="fa-IR"/>
        </w:rPr>
        <w:t>.</w:t>
      </w:r>
    </w:p>
    <w:p w14:paraId="0D5674AE" w14:textId="77777777" w:rsidR="0020571D" w:rsidRPr="006C1BB2" w:rsidRDefault="0020571D" w:rsidP="0020571D"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ACB06F" w14:textId="5C05F5A3" w:rsidR="009A0090" w:rsidRPr="006C1BB2" w:rsidRDefault="00E270DE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20571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ندی</w:t>
      </w:r>
      <w:r w:rsidR="00B1450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7A12B89" w14:textId="699604BE" w:rsidR="0020571D" w:rsidRPr="0020571D" w:rsidRDefault="0020571D" w:rsidP="0020571D">
      <w:pPr>
        <w:pStyle w:val="ListParagraph"/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0571D">
        <w:rPr>
          <w:rFonts w:cs="B Nazanin"/>
          <w:sz w:val="24"/>
          <w:szCs w:val="24"/>
          <w:rtl/>
          <w:lang w:bidi="fa-IR"/>
        </w:rPr>
        <w:t>آشنا</w:t>
      </w:r>
      <w:r w:rsidRPr="0020571D">
        <w:rPr>
          <w:rFonts w:cs="B Nazanin" w:hint="cs"/>
          <w:sz w:val="24"/>
          <w:szCs w:val="24"/>
          <w:rtl/>
          <w:lang w:bidi="fa-IR"/>
        </w:rPr>
        <w:t>یی</w:t>
      </w:r>
      <w:r w:rsidRPr="0020571D">
        <w:rPr>
          <w:rFonts w:cs="B Nazanin"/>
          <w:sz w:val="24"/>
          <w:szCs w:val="24"/>
          <w:rtl/>
          <w:lang w:bidi="fa-IR"/>
        </w:rPr>
        <w:t xml:space="preserve"> با مبان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و مفاه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م</w:t>
      </w:r>
      <w:r w:rsidRPr="0020571D">
        <w:rPr>
          <w:rFonts w:cs="B Nazanin"/>
          <w:sz w:val="24"/>
          <w:szCs w:val="24"/>
          <w:rtl/>
          <w:lang w:bidi="fa-IR"/>
        </w:rPr>
        <w:t xml:space="preserve"> ماما</w:t>
      </w:r>
      <w:r w:rsidRPr="0020571D">
        <w:rPr>
          <w:rFonts w:cs="B Nazanin" w:hint="cs"/>
          <w:sz w:val="24"/>
          <w:szCs w:val="24"/>
          <w:rtl/>
          <w:lang w:bidi="fa-IR"/>
        </w:rPr>
        <w:t>یی</w:t>
      </w:r>
      <w:r w:rsidRPr="0020571D">
        <w:rPr>
          <w:rFonts w:cs="B Nazanin"/>
          <w:sz w:val="24"/>
          <w:szCs w:val="24"/>
          <w:rtl/>
          <w:lang w:bidi="fa-IR"/>
        </w:rPr>
        <w:t xml:space="preserve"> مبتن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بر شواهد</w:t>
      </w:r>
    </w:p>
    <w:p w14:paraId="2B448337" w14:textId="3B40EC41" w:rsidR="0020571D" w:rsidRPr="0020571D" w:rsidRDefault="0020571D" w:rsidP="0020571D">
      <w:pPr>
        <w:pStyle w:val="ListParagraph"/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20571D">
        <w:rPr>
          <w:rFonts w:cs="B Nazanin" w:hint="eastAsia"/>
          <w:sz w:val="24"/>
          <w:szCs w:val="24"/>
          <w:rtl/>
          <w:lang w:bidi="fa-IR"/>
        </w:rPr>
        <w:t>ارتقا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مهارت‌ها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جستجو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نظام‌مند و تحل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ل</w:t>
      </w:r>
      <w:r w:rsidRPr="0020571D">
        <w:rPr>
          <w:rFonts w:cs="B Nazanin"/>
          <w:sz w:val="24"/>
          <w:szCs w:val="24"/>
          <w:rtl/>
          <w:lang w:bidi="fa-IR"/>
        </w:rPr>
        <w:t xml:space="preserve"> انتقاد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مطالعات</w:t>
      </w:r>
    </w:p>
    <w:p w14:paraId="6CC9C533" w14:textId="77777777" w:rsidR="0020571D" w:rsidRDefault="0020571D" w:rsidP="0020571D">
      <w:pPr>
        <w:pStyle w:val="ListParagraph"/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20571D">
        <w:rPr>
          <w:rFonts w:cs="B Nazanin" w:hint="eastAsia"/>
          <w:sz w:val="24"/>
          <w:szCs w:val="24"/>
          <w:rtl/>
          <w:lang w:bidi="fa-IR"/>
        </w:rPr>
        <w:t>توانمندساز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دانشجو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ان</w:t>
      </w:r>
      <w:r w:rsidRPr="0020571D">
        <w:rPr>
          <w:rFonts w:cs="B Nazanin"/>
          <w:sz w:val="24"/>
          <w:szCs w:val="24"/>
          <w:rtl/>
          <w:lang w:bidi="fa-IR"/>
        </w:rPr>
        <w:t xml:space="preserve"> در تلف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ق</w:t>
      </w:r>
      <w:r w:rsidRPr="0020571D">
        <w:rPr>
          <w:rFonts w:cs="B Nazanin"/>
          <w:sz w:val="24"/>
          <w:szCs w:val="24"/>
          <w:rtl/>
          <w:lang w:bidi="fa-IR"/>
        </w:rPr>
        <w:t xml:space="preserve"> شواهد با تجربه بال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ن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و ارزش‌ها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ب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مار</w:t>
      </w:r>
    </w:p>
    <w:p w14:paraId="03DD35F0" w14:textId="252DE57D" w:rsidR="00DC5F34" w:rsidRDefault="0020571D" w:rsidP="0020571D">
      <w:pPr>
        <w:pStyle w:val="ListParagraph"/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20571D">
        <w:rPr>
          <w:rFonts w:cs="B Nazanin" w:hint="eastAsia"/>
          <w:sz w:val="24"/>
          <w:szCs w:val="24"/>
          <w:rtl/>
          <w:lang w:bidi="fa-IR"/>
        </w:rPr>
        <w:t>تقو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ت</w:t>
      </w:r>
      <w:r w:rsidRPr="0020571D">
        <w:rPr>
          <w:rFonts w:cs="B Nazanin"/>
          <w:sz w:val="24"/>
          <w:szCs w:val="24"/>
          <w:rtl/>
          <w:lang w:bidi="fa-IR"/>
        </w:rPr>
        <w:t xml:space="preserve"> نقش دانشجو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 w:hint="eastAsia"/>
          <w:sz w:val="24"/>
          <w:szCs w:val="24"/>
          <w:rtl/>
          <w:lang w:bidi="fa-IR"/>
        </w:rPr>
        <w:t>ان</w:t>
      </w:r>
      <w:r w:rsidRPr="0020571D">
        <w:rPr>
          <w:rFonts w:cs="B Nazanin"/>
          <w:sz w:val="24"/>
          <w:szCs w:val="24"/>
          <w:rtl/>
          <w:lang w:bidi="fa-IR"/>
        </w:rPr>
        <w:t xml:space="preserve"> به عنوان رهبران علم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در ارتقا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مراقبت‌ها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ماما</w:t>
      </w:r>
      <w:r w:rsidRPr="0020571D">
        <w:rPr>
          <w:rFonts w:cs="B Nazanin" w:hint="cs"/>
          <w:sz w:val="24"/>
          <w:szCs w:val="24"/>
          <w:rtl/>
          <w:lang w:bidi="fa-IR"/>
        </w:rPr>
        <w:t>یی</w:t>
      </w:r>
      <w:r w:rsidRPr="0020571D">
        <w:rPr>
          <w:rFonts w:cs="B Nazanin"/>
          <w:sz w:val="24"/>
          <w:szCs w:val="24"/>
          <w:rtl/>
          <w:lang w:bidi="fa-IR"/>
        </w:rPr>
        <w:t xml:space="preserve"> مبتن</w:t>
      </w:r>
      <w:r w:rsidRPr="0020571D">
        <w:rPr>
          <w:rFonts w:cs="B Nazanin" w:hint="cs"/>
          <w:sz w:val="24"/>
          <w:szCs w:val="24"/>
          <w:rtl/>
          <w:lang w:bidi="fa-IR"/>
        </w:rPr>
        <w:t>ی</w:t>
      </w:r>
      <w:r w:rsidRPr="0020571D">
        <w:rPr>
          <w:rFonts w:cs="B Nazanin"/>
          <w:sz w:val="24"/>
          <w:szCs w:val="24"/>
          <w:rtl/>
          <w:lang w:bidi="fa-IR"/>
        </w:rPr>
        <w:t xml:space="preserve"> بر شواهد</w:t>
      </w:r>
    </w:p>
    <w:p w14:paraId="5984AAA7" w14:textId="77777777" w:rsidR="0020571D" w:rsidRPr="0020571D" w:rsidRDefault="0020571D" w:rsidP="0020571D">
      <w:pPr>
        <w:pStyle w:val="ListParagraph"/>
        <w:tabs>
          <w:tab w:val="left" w:pos="810"/>
        </w:tabs>
        <w:bidi/>
        <w:spacing w:after="0" w:line="240" w:lineRule="auto"/>
        <w:ind w:left="360"/>
        <w:rPr>
          <w:rFonts w:cs="B Nazanin"/>
          <w:sz w:val="24"/>
          <w:szCs w:val="24"/>
          <w:rtl/>
          <w:lang w:bidi="fa-IR"/>
        </w:rPr>
      </w:pPr>
    </w:p>
    <w:p w14:paraId="64F99659" w14:textId="529DF9A0" w:rsidR="009A0090" w:rsidRPr="006C1BB2" w:rsidRDefault="009A0090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20571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</w:t>
      </w:r>
      <w:r w:rsidR="00B977E0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ندی</w:t>
      </w:r>
      <w:r w:rsidR="00B14502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355679F" w:rsidR="009A0090" w:rsidRPr="0020571D" w:rsidRDefault="0020571D" w:rsidP="0020571D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="009A0090"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9A0090"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9A0090"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9A0090"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="009A0090"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9A0090"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55E97FB6" w14:textId="1005359F" w:rsidR="0020571D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>مفاه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م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اصول طب/ماما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مبتن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بر شواهد را توض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ح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دهد.</w:t>
      </w:r>
    </w:p>
    <w:p w14:paraId="05C9DEEE" w14:textId="32E6C6E4" w:rsidR="0020571D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پرسش‌ها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بال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را در قالب استاندارد (مانند </w:t>
      </w:r>
      <w:r w:rsidRPr="0020571D">
        <w:rPr>
          <w:rFonts w:ascii="Calibri" w:eastAsia="Calibri" w:hAnsi="Calibri" w:cs="B Nazanin"/>
          <w:sz w:val="24"/>
          <w:szCs w:val="24"/>
          <w:lang w:bidi="fa-IR"/>
        </w:rPr>
        <w:t>PICO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>) تدو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کند.</w:t>
      </w:r>
    </w:p>
    <w:p w14:paraId="5F3DE822" w14:textId="5A68E029" w:rsidR="0020571D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استراتژ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جستجو در پا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گاه‌ها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اطلاعات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معتبر را به‌کار گ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رد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14:paraId="335EC250" w14:textId="046C5BBE" w:rsidR="0020571D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ک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ف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ت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شواهد پژوهش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(مطالعات ک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ف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کم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مرور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کارآزما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بال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...) را نقادانه ارز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اب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کند.</w:t>
      </w:r>
    </w:p>
    <w:p w14:paraId="28C5202F" w14:textId="4C082924" w:rsidR="0020571D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نتا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ج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پژوهش‌ها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معتبر را برا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تصم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م‌گ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ر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بال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مد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ر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ت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تلف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ق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نما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14:paraId="4B3E5504" w14:textId="701F2EDB" w:rsidR="0020571D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افته‌ها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مبتن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بر شواهد را در طراح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اجرا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مراقبت‌ها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ماما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به کار گ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رد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14:paraId="64428CBE" w14:textId="31504B4D" w:rsidR="008135D1" w:rsidRPr="0020571D" w:rsidRDefault="0020571D" w:rsidP="0020571D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محدود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ت‌ها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چالش‌ها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استفاده از شواهد در عمل بال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را شناسا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یی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تحل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ل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نما</w:t>
      </w:r>
      <w:r w:rsidRPr="0020571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Pr="0020571D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Pr="0020571D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14:paraId="2349A36D" w14:textId="77777777" w:rsidR="0020571D" w:rsidRPr="006C1BB2" w:rsidRDefault="0020571D" w:rsidP="0020571D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Pr="006C1BB2" w:rsidRDefault="009E629C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6C1BB2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6C1BB2" w14:paraId="14B53AA9" w14:textId="77777777" w:rsidTr="00AB5CAE">
        <w:tc>
          <w:tcPr>
            <w:tcW w:w="3192" w:type="dxa"/>
          </w:tcPr>
          <w:p w14:paraId="253EF11F" w14:textId="29FBBBE4" w:rsidR="009E629C" w:rsidRPr="006C1BB2" w:rsidRDefault="009E629C" w:rsidP="00DC5F34">
            <w:pPr>
              <w:tabs>
                <w:tab w:val="left" w:pos="810"/>
              </w:tabs>
              <w:bidi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مجازی</w:t>
            </w:r>
            <w:r w:rsidRPr="006C1BB2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  <w:lang w:bidi="fa-IR"/>
              </w:rPr>
              <w:footnoteReference w:id="3"/>
            </w:r>
            <w:r w:rsidR="00A06E26" w:rsidRPr="006C1BB2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456C7D0" w:rsidR="009E629C" w:rsidRPr="006C1BB2" w:rsidRDefault="009E629C" w:rsidP="00DC5F34">
            <w:pPr>
              <w:tabs>
                <w:tab w:val="left" w:pos="810"/>
              </w:tabs>
              <w:bidi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Arial" w:eastAsia="Calibri" w:hAnsi="Arial" w:cs="B Nazanin"/>
                <w:sz w:val="24"/>
                <w:szCs w:val="24"/>
                <w:highlight w:val="darkGray"/>
              </w:rPr>
              <w:t>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6C1BB2" w:rsidRDefault="009E629C" w:rsidP="00DC5F34">
            <w:pPr>
              <w:tabs>
                <w:tab w:val="left" w:pos="810"/>
              </w:tabs>
              <w:bidi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C1BB2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6C1BB2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ترکیبی</w:t>
            </w:r>
            <w:r w:rsidR="00A06E26" w:rsidRPr="006C1BB2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</w:rPr>
              <w:footnoteReference w:id="4"/>
            </w:r>
          </w:p>
        </w:tc>
      </w:tr>
    </w:tbl>
    <w:p w14:paraId="4CBC1C09" w14:textId="0122FA52" w:rsidR="00F12E0F" w:rsidRPr="006C1BB2" w:rsidRDefault="00F12E0F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ED013A2" w14:textId="16992D86" w:rsidR="00B80410" w:rsidRPr="006C1BB2" w:rsidRDefault="00B80410" w:rsidP="00DC5F34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0121C50A" w14:textId="5001C160" w:rsidR="00B80410" w:rsidRPr="006C1BB2" w:rsidRDefault="00B80410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  <w:r w:rsidR="00C66B3A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8BEDABE" w14:textId="236159EC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A53A8C">
        <w:rPr>
          <w:rFonts w:ascii="Arial" w:eastAsia="Calibri" w:hAnsi="Arial" w:cs="B Nazanin"/>
          <w:sz w:val="24"/>
          <w:szCs w:val="24"/>
          <w:shd w:val="clear" w:color="auto" w:fill="A6A6A6" w:themeFill="background1" w:themeFillShade="A6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1C6E8B" w:rsidRPr="006C1BB2">
        <w:rPr>
          <w:rFonts w:ascii="Arial" w:eastAsia="Calibri" w:hAnsi="Arial" w:cs="B Nazanin" w:hint="cs"/>
          <w:sz w:val="24"/>
          <w:szCs w:val="24"/>
          <w:rtl/>
        </w:rPr>
        <w:t>***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2CDAA2AF" w14:textId="2B94122D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A53A8C">
        <w:rPr>
          <w:rFonts w:ascii="Arial" w:eastAsia="Calibri" w:hAnsi="Arial" w:cs="B Nazanin"/>
          <w:sz w:val="24"/>
          <w:szCs w:val="24"/>
          <w:shd w:val="clear" w:color="auto" w:fill="A6A6A6" w:themeFill="background1" w:themeFillShade="A6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بحث در گروههای کوچک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5A9FF07C" w14:textId="16DDEFF8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lastRenderedPageBreak/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ایفای نقش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44D9A7E1" w14:textId="5B4BB391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اکتشافی هدایت شده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6D0A2C9D" w14:textId="3209F855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تیم (</w:t>
      </w:r>
      <w:r w:rsidRPr="006C1BB2">
        <w:rPr>
          <w:rFonts w:asciiTheme="majorBidi" w:eastAsia="Calibri" w:hAnsiTheme="majorBidi" w:cs="B Nazanin"/>
          <w:sz w:val="24"/>
          <w:szCs w:val="24"/>
        </w:rPr>
        <w:t>TBL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3A5E86FC" w14:textId="05CA040C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حل مسئله (</w:t>
      </w:r>
      <w:r w:rsidRPr="006C1BB2">
        <w:rPr>
          <w:rFonts w:asciiTheme="majorBidi" w:eastAsia="Calibri" w:hAnsiTheme="majorBidi" w:cs="B Nazanin"/>
          <w:sz w:val="24"/>
          <w:szCs w:val="24"/>
        </w:rPr>
        <w:t>PBL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576D4671" w14:textId="20AFF0B4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سناریو</w:t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  <w:r w:rsidRPr="006C1BB2">
        <w:rPr>
          <w:rFonts w:ascii="Arial" w:eastAsia="Calibri" w:hAnsi="Arial" w:cs="B Nazanin"/>
          <w:sz w:val="24"/>
          <w:szCs w:val="24"/>
          <w:rtl/>
        </w:rPr>
        <w:tab/>
      </w:r>
    </w:p>
    <w:p w14:paraId="16342F2D" w14:textId="085F2986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A53A8C">
        <w:rPr>
          <w:rFonts w:ascii="Arial" w:eastAsia="Calibri" w:hAnsi="Arial" w:cs="B Nazanin"/>
          <w:sz w:val="24"/>
          <w:szCs w:val="24"/>
          <w:shd w:val="clear" w:color="auto" w:fill="A6A6A6" w:themeFill="background1" w:themeFillShade="A6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استفاده از دانشجویان در تدریس (تدریس توسط همتایان)</w:t>
      </w:r>
    </w:p>
    <w:p w14:paraId="6B0287D1" w14:textId="2B75C0EE" w:rsidR="00DB4835" w:rsidRPr="006C1BB2" w:rsidRDefault="00DB4835" w:rsidP="00DC5F34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6C1BB2">
        <w:rPr>
          <w:rFonts w:ascii="Arial" w:eastAsia="Calibri" w:hAnsi="Arial" w:cs="B Nazanin"/>
          <w:sz w:val="24"/>
          <w:szCs w:val="24"/>
        </w:rPr>
        <w:t></w:t>
      </w:r>
      <w:r w:rsidRPr="006C1BB2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</w:t>
      </w:r>
    </w:p>
    <w:p w14:paraId="1727DE38" w14:textId="77777777" w:rsidR="00DC5F34" w:rsidRDefault="00DC5F34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586AE033" w:rsidR="00C82781" w:rsidRPr="006C1BB2" w:rsidRDefault="00F12E0F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572" w:type="dxa"/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3260"/>
        <w:gridCol w:w="708"/>
      </w:tblGrid>
      <w:tr w:rsidR="00684E56" w:rsidRPr="006C1BB2" w14:paraId="687BBD93" w14:textId="77777777" w:rsidTr="00DC5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866C2F3" w14:textId="5C12F32B" w:rsidR="00684E56" w:rsidRPr="006C1BB2" w:rsidRDefault="00684E56" w:rsidP="00DC5F34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مدرس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126" w:type="dxa"/>
          </w:tcPr>
          <w:p w14:paraId="7369CF04" w14:textId="6AC60F03" w:rsidR="00684E56" w:rsidRPr="006C1BB2" w:rsidRDefault="00684E56" w:rsidP="00DC5F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ها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یادگیری/ تکالیف دانشجو</w:t>
            </w:r>
          </w:p>
        </w:tc>
        <w:tc>
          <w:tcPr>
            <w:tcW w:w="2410" w:type="dxa"/>
          </w:tcPr>
          <w:p w14:paraId="3D37B49B" w14:textId="77777777" w:rsidR="00684E56" w:rsidRPr="006C1BB2" w:rsidRDefault="00684E56" w:rsidP="00DC5F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روش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تدر</w:t>
            </w: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3260" w:type="dxa"/>
          </w:tcPr>
          <w:p w14:paraId="1D18645E" w14:textId="77777777" w:rsidR="00684E56" w:rsidRPr="006C1BB2" w:rsidRDefault="00684E56" w:rsidP="00DC5F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708" w:type="dxa"/>
          </w:tcPr>
          <w:p w14:paraId="4BCF3D9E" w14:textId="6F7698B0" w:rsidR="00684E56" w:rsidRPr="006C1BB2" w:rsidRDefault="00684E56" w:rsidP="00DC5F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DC5F34" w:rsidRPr="006C1BB2" w14:paraId="0F0C5D07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E248ECF" w14:textId="04328507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معصومی</w:t>
            </w:r>
          </w:p>
        </w:tc>
        <w:tc>
          <w:tcPr>
            <w:tcW w:w="2126" w:type="dxa"/>
          </w:tcPr>
          <w:p w14:paraId="6B9E18F5" w14:textId="3382C1E4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2B305B0D" w14:textId="2BBAE5C2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7921D8DC" w14:textId="03F89BFA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5F34">
              <w:rPr>
                <w:rFonts w:cs="B Nazanin"/>
                <w:sz w:val="24"/>
                <w:szCs w:val="24"/>
                <w:rtl/>
              </w:rPr>
              <w:t>اصول و مبان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ماما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بر شواهد</w:t>
            </w:r>
            <w:r w:rsidRPr="00DC5F3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28979A4" w14:textId="77777777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C5F34" w:rsidRPr="006C1BB2" w14:paraId="27DD1B05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8597DDA" w14:textId="2125FF43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معصوم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03093118" w14:textId="3993F839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 انجام تکالیف</w:t>
            </w:r>
          </w:p>
        </w:tc>
        <w:tc>
          <w:tcPr>
            <w:tcW w:w="2410" w:type="dxa"/>
          </w:tcPr>
          <w:p w14:paraId="12AD227D" w14:textId="389C26E8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1710D4CE" w14:textId="73846F07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تنظ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سؤال بال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قابل پاسخ با شواهد</w:t>
            </w:r>
            <w:r w:rsidRPr="00DC5F3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7BC0A093" w14:textId="77777777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C5F34" w:rsidRPr="006C1BB2" w14:paraId="37988758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8624CC8" w14:textId="49BE7D23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معصوم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1162E175" w14:textId="60F7C6B2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196FFB74" w14:textId="4E03D01F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780E6296" w14:textId="3AA45C00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راهبردها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جستجو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شواهد</w:t>
            </w:r>
            <w:r w:rsidRPr="00DC5F3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AE8FF57" w14:textId="77777777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C5F34" w:rsidRPr="006C1BB2" w14:paraId="014D555C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18D1388" w14:textId="2BD392B7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معصوم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64BAAE55" w14:textId="1916CEE9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68BEE811" w14:textId="7DFB88FF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7ED9B14F" w14:textId="4E6A3A99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سازمان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ده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و چگونگ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سطح بند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شواهد</w:t>
            </w:r>
          </w:p>
        </w:tc>
        <w:tc>
          <w:tcPr>
            <w:tcW w:w="708" w:type="dxa"/>
          </w:tcPr>
          <w:p w14:paraId="00741B70" w14:textId="77777777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C5F34" w:rsidRPr="006C1BB2" w14:paraId="4A734F98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B34C6D3" w14:textId="6EB038A4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2126" w:type="dxa"/>
          </w:tcPr>
          <w:p w14:paraId="22BC5CC1" w14:textId="7012FCF7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2F3F1242" w14:textId="7D01B8DD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21AC4605" w14:textId="5C56EE2D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ارز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نقادانه شواهد- انواع مطالعات مرور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</w:rPr>
              <w:t xml:space="preserve"> (narrative, rapid, overview)</w:t>
            </w:r>
          </w:p>
        </w:tc>
        <w:tc>
          <w:tcPr>
            <w:tcW w:w="708" w:type="dxa"/>
          </w:tcPr>
          <w:p w14:paraId="6906F1B3" w14:textId="04C625E0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val="en-AU"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val="en-AU" w:bidi="fa-IR"/>
              </w:rPr>
              <w:t>5</w:t>
            </w:r>
          </w:p>
        </w:tc>
      </w:tr>
      <w:tr w:rsidR="00DC5F34" w:rsidRPr="006C1BB2" w14:paraId="136EFF23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ED04A59" w14:textId="7979D453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ابراه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6D4A4424" w14:textId="046A4BDA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55250220" w14:textId="6B2BCE78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07CF78F2" w14:textId="0DFC1216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ارز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نقادانه شواهد- انواع مطالعات مرور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</w:rPr>
              <w:t xml:space="preserve"> (scoping, umbrella)</w:t>
            </w:r>
          </w:p>
        </w:tc>
        <w:tc>
          <w:tcPr>
            <w:tcW w:w="708" w:type="dxa"/>
          </w:tcPr>
          <w:p w14:paraId="3D5F7DEF" w14:textId="7E2BD007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C5F34" w:rsidRPr="006C1BB2" w14:paraId="71572B7E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43E95DE" w14:textId="51D371F5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ابراه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2425965D" w14:textId="0757A853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51063F62" w14:textId="1EECC9E6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77BA6505" w14:textId="1A4E9263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ارز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نقادانه شواهد- مطالعات مرور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نظام مند</w:t>
            </w:r>
            <w:r w:rsidRPr="00DC5F34">
              <w:rPr>
                <w:rFonts w:cs="B Nazanin"/>
                <w:sz w:val="24"/>
                <w:szCs w:val="24"/>
              </w:rPr>
              <w:t xml:space="preserve"> (systematic)</w:t>
            </w:r>
          </w:p>
        </w:tc>
        <w:tc>
          <w:tcPr>
            <w:tcW w:w="708" w:type="dxa"/>
          </w:tcPr>
          <w:p w14:paraId="44C26987" w14:textId="1B199E8E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C5F34" w:rsidRPr="006C1BB2" w14:paraId="5B89130F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13B806D" w14:textId="37C79CF2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ابراه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م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22BAA88C" w14:textId="4B18169C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6DE0B941" w14:textId="211EA29F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612FEDDE" w14:textId="5352A2E0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ارز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نقادانه شواهد- مطالعات متاآنال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DC5F34">
              <w:rPr>
                <w:rFonts w:cs="B Nazanin"/>
                <w:sz w:val="24"/>
                <w:szCs w:val="24"/>
              </w:rPr>
              <w:t xml:space="preserve"> (meta-analysis)</w:t>
            </w:r>
          </w:p>
        </w:tc>
        <w:tc>
          <w:tcPr>
            <w:tcW w:w="708" w:type="dxa"/>
          </w:tcPr>
          <w:p w14:paraId="06C55636" w14:textId="728FAB6E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6C1B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C5F34" w:rsidRPr="006C1BB2" w14:paraId="7F12FEBF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913541B" w14:textId="7FDCBAB0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مریدی</w:t>
            </w:r>
          </w:p>
        </w:tc>
        <w:tc>
          <w:tcPr>
            <w:tcW w:w="2126" w:type="dxa"/>
          </w:tcPr>
          <w:p w14:paraId="158E550C" w14:textId="1E65B083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10615A8B" w14:textId="6649BA86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01DB4E48" w14:textId="243F4D15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انواع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راهنماها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مرتبط ب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الملل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و مل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556D415" w14:textId="499F96ED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C5F34" w:rsidRPr="006C1BB2" w14:paraId="5C397FE8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72D5407" w14:textId="51F2FCC7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مر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50FD85CE" w14:textId="3E314EA8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290313F1" w14:textId="35858ADC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7620D1CD" w14:textId="2B7CF313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تدو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/ بوم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/ اعتبارسنج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راهنماها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بال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708" w:type="dxa"/>
          </w:tcPr>
          <w:p w14:paraId="641D89BA" w14:textId="357E4222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C5F34" w:rsidRPr="006C1BB2" w14:paraId="2E5AFAB2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A549388" w14:textId="71D84E75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t>دکتر مر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79ACBF3D" w14:textId="04A35E4C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73318A82" w14:textId="5F2CEE24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4E9B871A" w14:textId="7385EE93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تفس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و کاربرد شواهد در بال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708" w:type="dxa"/>
          </w:tcPr>
          <w:p w14:paraId="3F9ABD3F" w14:textId="0F0AA95B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C5F34" w:rsidRPr="006C1BB2" w14:paraId="4409B148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D80642E" w14:textId="1246DB7D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/>
                <w:b w:val="0"/>
                <w:bCs w:val="0"/>
                <w:sz w:val="24"/>
                <w:szCs w:val="24"/>
                <w:rtl/>
              </w:rPr>
              <w:lastRenderedPageBreak/>
              <w:t>دکتر مر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</w:t>
            </w: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2126" w:type="dxa"/>
          </w:tcPr>
          <w:p w14:paraId="31901240" w14:textId="0A65463B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7F18FD69" w14:textId="59B8BB36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7CBE8F04" w14:textId="741E72F6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ارزش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عملکرد مبتن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بر شواهد</w:t>
            </w:r>
          </w:p>
        </w:tc>
        <w:tc>
          <w:tcPr>
            <w:tcW w:w="708" w:type="dxa"/>
          </w:tcPr>
          <w:p w14:paraId="35817F9E" w14:textId="22D0BA7A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C5F34" w:rsidRPr="006C1BB2" w14:paraId="37A480FE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A65C6B8" w14:textId="435EFCFD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صمدی</w:t>
            </w:r>
          </w:p>
        </w:tc>
        <w:tc>
          <w:tcPr>
            <w:tcW w:w="2126" w:type="dxa"/>
          </w:tcPr>
          <w:p w14:paraId="5D85762E" w14:textId="6A43F6E2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6413ADC8" w14:textId="1EF2E22F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61FEC126" w14:textId="4F2D476B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تحل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تسه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کننده ها و موانع کاربرد ماما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بر شواهد</w:t>
            </w:r>
          </w:p>
        </w:tc>
        <w:tc>
          <w:tcPr>
            <w:tcW w:w="708" w:type="dxa"/>
          </w:tcPr>
          <w:p w14:paraId="0544B370" w14:textId="461BC32D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C5F34" w:rsidRPr="006C1BB2" w14:paraId="53788A50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0EE32DD" w14:textId="2E1C40B1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صمدی</w:t>
            </w:r>
          </w:p>
        </w:tc>
        <w:tc>
          <w:tcPr>
            <w:tcW w:w="2126" w:type="dxa"/>
          </w:tcPr>
          <w:p w14:paraId="7D224F14" w14:textId="4C6337CF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2840A9C7" w14:textId="66DBD733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53BE0657" w14:textId="1719BE0C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کاربرد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شواهد در ارائه مراقبت ها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ماما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دوران باردار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708" w:type="dxa"/>
          </w:tcPr>
          <w:p w14:paraId="3C0629A6" w14:textId="5FE768BB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C5F34" w:rsidRPr="006C1BB2" w14:paraId="06E57480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598F7EB" w14:textId="0CEA846B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صمدی</w:t>
            </w:r>
          </w:p>
        </w:tc>
        <w:tc>
          <w:tcPr>
            <w:tcW w:w="2126" w:type="dxa"/>
          </w:tcPr>
          <w:p w14:paraId="686BDDD1" w14:textId="1560D5C5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0D2986E7" w14:textId="1ADBAD3A" w:rsidR="00DC5F34" w:rsidRPr="00DC5F34" w:rsidRDefault="00DC5F34" w:rsidP="00DC5F3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0D28F595" w14:textId="519C9498" w:rsidR="00DC5F34" w:rsidRPr="00DC5F34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کاربرد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شواهد در ارائه مراقبت ها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ماما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در زمان زا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 w:hint="eastAsia"/>
                <w:sz w:val="24"/>
                <w:szCs w:val="24"/>
                <w:rtl/>
              </w:rPr>
              <w:t>مان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و پس از آن</w:t>
            </w:r>
            <w:r w:rsidRPr="00DC5F3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7762084D" w14:textId="4936CA57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C5F34" w:rsidRPr="006C1BB2" w14:paraId="55E6689C" w14:textId="77777777" w:rsidTr="00DC5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AB08950" w14:textId="1BE6C69A" w:rsidR="00DC5F34" w:rsidRPr="00DC5F34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C5F3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دکتر صمدی</w:t>
            </w:r>
          </w:p>
        </w:tc>
        <w:tc>
          <w:tcPr>
            <w:tcW w:w="2126" w:type="dxa"/>
          </w:tcPr>
          <w:p w14:paraId="1190BEE5" w14:textId="3EF5AAAD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31D1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حضور فعال در کلاس و انجام تکالیف</w:t>
            </w:r>
          </w:p>
        </w:tc>
        <w:tc>
          <w:tcPr>
            <w:tcW w:w="2410" w:type="dxa"/>
          </w:tcPr>
          <w:p w14:paraId="78F82231" w14:textId="78913A8C" w:rsidR="00DC5F34" w:rsidRPr="00DC5F34" w:rsidRDefault="00DC5F34" w:rsidP="00DC5F3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C5F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 تعاملی، حل مسئله، بحث در گروه های کوچک</w:t>
            </w:r>
          </w:p>
        </w:tc>
        <w:tc>
          <w:tcPr>
            <w:tcW w:w="3260" w:type="dxa"/>
          </w:tcPr>
          <w:p w14:paraId="6244AB2F" w14:textId="7EFD7AEF" w:rsidR="00DC5F34" w:rsidRPr="00DC5F34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C5F34">
              <w:rPr>
                <w:rFonts w:cs="B Nazanin" w:hint="eastAsia"/>
                <w:sz w:val="24"/>
                <w:szCs w:val="24"/>
                <w:rtl/>
              </w:rPr>
              <w:t>کاربرد</w:t>
            </w:r>
            <w:r w:rsidRPr="00DC5F34">
              <w:rPr>
                <w:rFonts w:cs="B Nazanin"/>
                <w:sz w:val="24"/>
                <w:szCs w:val="24"/>
                <w:rtl/>
              </w:rPr>
              <w:t xml:space="preserve"> شواهد در ارائه خدمات سلامت بارور</w:t>
            </w:r>
            <w:r w:rsidRPr="00DC5F3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C5F34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7F680DCD" w14:textId="6F8381E9" w:rsidR="00DC5F34" w:rsidRPr="006C1BB2" w:rsidRDefault="00DC5F34" w:rsidP="00DC5F3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DC5F34" w:rsidRPr="006C1BB2" w14:paraId="71281442" w14:textId="77777777" w:rsidTr="00DC5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2CC9F093" w14:textId="312EAC93" w:rsidR="00DC5F34" w:rsidRPr="006C1BB2" w:rsidRDefault="00DC5F34" w:rsidP="00DC5F34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val="en-AU"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val="en-AU" w:bidi="fa-IR"/>
              </w:rPr>
              <w:t xml:space="preserve">ارزشیابی پایانی </w:t>
            </w:r>
          </w:p>
        </w:tc>
        <w:tc>
          <w:tcPr>
            <w:tcW w:w="708" w:type="dxa"/>
          </w:tcPr>
          <w:p w14:paraId="5A1EF84A" w14:textId="7CAED77D" w:rsidR="00DC5F34" w:rsidRPr="006C1BB2" w:rsidRDefault="00DC5F34" w:rsidP="00DC5F3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4FD9DC92" w14:textId="77777777" w:rsidR="00DC5F34" w:rsidRDefault="00DC5F34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188F631C" w:rsidR="00BE4941" w:rsidRPr="006C1BB2" w:rsidRDefault="00BE4941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0BBA5456" w:rsidR="00763530" w:rsidRPr="006C1BB2" w:rsidRDefault="00282ABB" w:rsidP="00DC5F34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6C1BB2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6C1BB2">
        <w:rPr>
          <w:rFonts w:cs="B Nazanin"/>
          <w:sz w:val="24"/>
          <w:szCs w:val="24"/>
          <w:vertAlign w:val="superscript"/>
          <w:rtl/>
        </w:rPr>
        <w:footnoteReference w:id="5"/>
      </w:r>
    </w:p>
    <w:p w14:paraId="6A1764DA" w14:textId="77777777" w:rsidR="00DC5F34" w:rsidRDefault="00DC5F34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9708691" w14:textId="3B55EAA4" w:rsidR="00457853" w:rsidRPr="006C1BB2" w:rsidRDefault="00E270DE" w:rsidP="00DC5F34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6C1BB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6C1BB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6C1BB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9D4C3D8" w14:textId="06F740FB" w:rsidR="0020571D" w:rsidRDefault="000F0372" w:rsidP="0020571D">
      <w:pPr>
        <w:pStyle w:val="ListParagraph"/>
        <w:bidi/>
        <w:spacing w:after="0" w:line="240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cs="B Nazanin" w:hint="cs"/>
          <w:sz w:val="24"/>
          <w:szCs w:val="24"/>
          <w:rtl/>
          <w:lang w:bidi="fa-IR"/>
        </w:rPr>
        <w:t>انجام تکالیف درسی</w:t>
      </w:r>
      <w:r w:rsidR="0020571D">
        <w:rPr>
          <w:rFonts w:cs="B Nazanin" w:hint="cs"/>
          <w:sz w:val="24"/>
          <w:szCs w:val="24"/>
          <w:rtl/>
          <w:lang w:bidi="fa-IR"/>
        </w:rPr>
        <w:t>:</w:t>
      </w:r>
      <w:r w:rsidRPr="006C1BB2">
        <w:rPr>
          <w:rFonts w:cs="B Nazanin" w:hint="cs"/>
          <w:sz w:val="24"/>
          <w:szCs w:val="24"/>
          <w:rtl/>
          <w:lang w:bidi="fa-IR"/>
        </w:rPr>
        <w:t xml:space="preserve"> 2 نمره</w:t>
      </w:r>
    </w:p>
    <w:p w14:paraId="0EE6AEAC" w14:textId="2ACC9EDD" w:rsidR="0020571D" w:rsidRDefault="000F0372" w:rsidP="0020571D">
      <w:pPr>
        <w:pStyle w:val="ListParagraph"/>
        <w:bidi/>
        <w:spacing w:after="0" w:line="240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  <w:r w:rsidRPr="006C1BB2">
        <w:rPr>
          <w:rFonts w:asciiTheme="majorBidi" w:hAnsiTheme="majorBidi" w:cs="B Nazanin"/>
          <w:sz w:val="24"/>
          <w:szCs w:val="24"/>
          <w:rtl/>
          <w:lang w:bidi="fa-IR"/>
        </w:rPr>
        <w:t>حضور فعال در جلسات درس</w:t>
      </w:r>
      <w:r w:rsidR="0020571D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نمره</w:t>
      </w:r>
    </w:p>
    <w:p w14:paraId="132E08BB" w14:textId="376C2C88" w:rsidR="001C6E8B" w:rsidRPr="0020571D" w:rsidRDefault="000F0372" w:rsidP="0020571D">
      <w:pPr>
        <w:pStyle w:val="ListParagraph"/>
        <w:bidi/>
        <w:spacing w:after="0" w:line="240" w:lineRule="auto"/>
        <w:ind w:left="0"/>
        <w:jc w:val="both"/>
        <w:rPr>
          <w:rFonts w:cs="B Nazanin"/>
          <w:sz w:val="24"/>
          <w:szCs w:val="24"/>
          <w:lang w:bidi="fa-IR"/>
        </w:rPr>
      </w:pP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>ارائه پروژه ( امتحان پایان ترم)</w:t>
      </w:r>
      <w:r w:rsidR="0020571D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6C1BB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17 نمره</w:t>
      </w:r>
    </w:p>
    <w:p w14:paraId="00465299" w14:textId="77777777" w:rsidR="0020571D" w:rsidRDefault="0020571D" w:rsidP="0020571D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F27D99" w14:textId="222FA24D" w:rsidR="00100279" w:rsidRDefault="00100279" w:rsidP="0020571D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منابع: </w:t>
      </w:r>
    </w:p>
    <w:p w14:paraId="4D4A6803" w14:textId="18721C66" w:rsidR="0020571D" w:rsidRPr="0020571D" w:rsidRDefault="0020571D" w:rsidP="00100279">
      <w:p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منابع فارسی</w:t>
      </w:r>
    </w:p>
    <w:p w14:paraId="7CBF11E4" w14:textId="0C6393E2" w:rsidR="0020571D" w:rsidRPr="0020571D" w:rsidRDefault="0020571D" w:rsidP="0020571D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حس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0571D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م، و همکاران. مبان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طب مبتن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بر شواهد. انتشارات دانشگاه علوم پزشک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0571D">
        <w:rPr>
          <w:rFonts w:asciiTheme="majorBidi" w:hAnsiTheme="majorBidi" w:cs="B Nazanin"/>
          <w:sz w:val="24"/>
          <w:szCs w:val="24"/>
          <w:rtl/>
          <w:lang w:bidi="fa-IR"/>
        </w:rPr>
        <w:t xml:space="preserve"> تهرا</w:t>
      </w:r>
      <w:r w:rsidRPr="0020571D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995C32">
        <w:rPr>
          <w:rFonts w:asciiTheme="majorBidi" w:hAnsiTheme="majorBidi" w:cs="B Nazanin" w:hint="cs"/>
          <w:sz w:val="24"/>
          <w:szCs w:val="24"/>
          <w:rtl/>
          <w:lang w:bidi="fa-IR"/>
        </w:rPr>
        <w:t>. 1400.</w:t>
      </w:r>
    </w:p>
    <w:p w14:paraId="08BC86FC" w14:textId="658CE499" w:rsidR="00100279" w:rsidRDefault="00100279" w:rsidP="0010027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حقدوست، ع ا. مرور ساختارمند و متاآنالیز. مفاهیم، </w:t>
      </w:r>
      <w:r w:rsidR="00995C32">
        <w:rPr>
          <w:rFonts w:asciiTheme="majorBidi" w:hAnsiTheme="majorBidi" w:cs="B Nazanin" w:hint="cs"/>
          <w:sz w:val="24"/>
          <w:szCs w:val="24"/>
          <w:rtl/>
          <w:lang w:bidi="fa-IR"/>
        </w:rPr>
        <w:t>کاربردها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محاسبات. انتشارات جامعه نگر. </w:t>
      </w:r>
      <w:r w:rsidR="00995C32">
        <w:rPr>
          <w:rFonts w:asciiTheme="majorBidi" w:hAnsiTheme="majorBidi" w:cs="B Nazanin" w:hint="cs"/>
          <w:sz w:val="24"/>
          <w:szCs w:val="24"/>
          <w:rtl/>
          <w:lang w:bidi="fa-IR"/>
        </w:rPr>
        <w:t>1400.</w:t>
      </w:r>
    </w:p>
    <w:p w14:paraId="08E622EF" w14:textId="1C398A1A" w:rsidR="0020571D" w:rsidRDefault="00100279" w:rsidP="0010027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>وزارت بهداشت، درمان و آموزش پزشک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>. (انتشار مستمر). راهنماها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 xml:space="preserve"> بال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100279">
        <w:rPr>
          <w:rFonts w:asciiTheme="majorBidi" w:hAnsiTheme="majorBidi" w:cs="B Nazanin"/>
          <w:sz w:val="24"/>
          <w:szCs w:val="24"/>
          <w:lang w:bidi="fa-IR"/>
        </w:rPr>
        <w:t>Clinical Practice Guidelines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>) ماما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 xml:space="preserve"> و زنان. تهران: معاونت درمان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1D14A541" w14:textId="0614344D" w:rsidR="00100279" w:rsidRDefault="00100279" w:rsidP="00100279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>سا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 xml:space="preserve"> منابع معرف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 xml:space="preserve"> شده به صلاحد</w:t>
      </w:r>
      <w:r w:rsidRPr="0010027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00279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100279">
        <w:rPr>
          <w:rFonts w:asciiTheme="majorBidi" w:hAnsiTheme="majorBidi" w:cs="B Nazanin"/>
          <w:sz w:val="24"/>
          <w:szCs w:val="24"/>
          <w:rtl/>
          <w:lang w:bidi="fa-IR"/>
        </w:rPr>
        <w:t xml:space="preserve"> مدرسان</w:t>
      </w:r>
    </w:p>
    <w:p w14:paraId="05183065" w14:textId="77777777" w:rsidR="00100279" w:rsidRPr="00100279" w:rsidRDefault="00100279" w:rsidP="00100279">
      <w:pPr>
        <w:pStyle w:val="ListParagraph"/>
        <w:bidi/>
        <w:spacing w:after="0" w:line="240" w:lineRule="auto"/>
        <w:ind w:left="36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C4AD401" w14:textId="721FA23F" w:rsidR="0020571D" w:rsidRPr="0020571D" w:rsidRDefault="0020571D" w:rsidP="0020571D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20571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منابع انگلیسی</w:t>
      </w:r>
    </w:p>
    <w:p w14:paraId="70B0BB8F" w14:textId="77777777" w:rsidR="00100279" w:rsidRPr="00995C32" w:rsidRDefault="00100279" w:rsidP="00100279">
      <w:pPr>
        <w:pStyle w:val="NormalWeb"/>
        <w:numPr>
          <w:ilvl w:val="0"/>
          <w:numId w:val="16"/>
        </w:numPr>
      </w:pPr>
      <w:r w:rsidRPr="00995C32">
        <w:t xml:space="preserve">Greenhalgh, T. (2019). </w:t>
      </w:r>
      <w:r w:rsidRPr="00995C32">
        <w:rPr>
          <w:rStyle w:val="Emphasis"/>
        </w:rPr>
        <w:t>How to read a paper: The basics of evidence-based medicine and healthcare</w:t>
      </w:r>
      <w:r w:rsidRPr="00995C32">
        <w:t xml:space="preserve"> (6th ed.). Wiley-Blackwell.</w:t>
      </w:r>
    </w:p>
    <w:p w14:paraId="471863BF" w14:textId="77777777" w:rsidR="00100279" w:rsidRPr="00995C32" w:rsidRDefault="00100279" w:rsidP="00100279">
      <w:pPr>
        <w:pStyle w:val="NormalWeb"/>
        <w:numPr>
          <w:ilvl w:val="0"/>
          <w:numId w:val="16"/>
        </w:numPr>
      </w:pPr>
      <w:r w:rsidRPr="00995C32">
        <w:lastRenderedPageBreak/>
        <w:t xml:space="preserve">Hoffmann, T., Bennett, S., &amp; Del Mar, C. (2017). </w:t>
      </w:r>
      <w:r w:rsidRPr="00995C32">
        <w:rPr>
          <w:rStyle w:val="Emphasis"/>
        </w:rPr>
        <w:t>Evidence-based practice across the health professions</w:t>
      </w:r>
      <w:r w:rsidRPr="00995C32">
        <w:t xml:space="preserve"> (3rd ed.). Elsevier.</w:t>
      </w:r>
    </w:p>
    <w:p w14:paraId="0DB7678A" w14:textId="77777777" w:rsidR="00100279" w:rsidRPr="00995C32" w:rsidRDefault="00100279" w:rsidP="00100279">
      <w:pPr>
        <w:pStyle w:val="NormalWeb"/>
        <w:numPr>
          <w:ilvl w:val="0"/>
          <w:numId w:val="16"/>
        </w:numPr>
      </w:pPr>
      <w:r w:rsidRPr="00995C32">
        <w:t xml:space="preserve">Jordan, S., &amp; Drake, E. (2019). </w:t>
      </w:r>
      <w:r w:rsidRPr="00995C32">
        <w:rPr>
          <w:rStyle w:val="Emphasis"/>
        </w:rPr>
        <w:t>Evidence-based midwifery: Searching for the truth</w:t>
      </w:r>
      <w:r w:rsidRPr="00995C32">
        <w:t xml:space="preserve"> (2nd ed.). Palgrave Macmillan.</w:t>
      </w:r>
    </w:p>
    <w:p w14:paraId="6E148118" w14:textId="77777777" w:rsidR="00100279" w:rsidRPr="00995C32" w:rsidRDefault="00100279" w:rsidP="00100279">
      <w:pPr>
        <w:pStyle w:val="NormalWeb"/>
        <w:numPr>
          <w:ilvl w:val="0"/>
          <w:numId w:val="16"/>
        </w:numPr>
      </w:pPr>
      <w:r w:rsidRPr="00995C32">
        <w:t xml:space="preserve">Wickham, S. (2019). </w:t>
      </w:r>
      <w:r w:rsidRPr="00995C32">
        <w:rPr>
          <w:rStyle w:val="Emphasis"/>
        </w:rPr>
        <w:t>Midwifery: Best practice series &amp; evidence-based midwifery</w:t>
      </w:r>
      <w:r w:rsidRPr="00995C32">
        <w:t>. Elsevier.</w:t>
      </w:r>
    </w:p>
    <w:p w14:paraId="23A96537" w14:textId="10C8F404" w:rsidR="00100279" w:rsidRPr="00995C32" w:rsidRDefault="00100279" w:rsidP="00100279">
      <w:pPr>
        <w:pStyle w:val="NormalWeb"/>
        <w:numPr>
          <w:ilvl w:val="0"/>
          <w:numId w:val="16"/>
        </w:numPr>
        <w:rPr>
          <w:rtl/>
        </w:rPr>
      </w:pPr>
      <w:r w:rsidRPr="00995C32">
        <w:t xml:space="preserve">The Cochrane Collaboration. (n.d.). </w:t>
      </w:r>
      <w:r w:rsidRPr="00995C32">
        <w:rPr>
          <w:rStyle w:val="Emphasis"/>
        </w:rPr>
        <w:t>Cochrane database of systematic reviews</w:t>
      </w:r>
      <w:r w:rsidRPr="00995C32">
        <w:t xml:space="preserve">. Retrieved from </w:t>
      </w:r>
      <w:hyperlink r:id="rId9" w:history="1">
        <w:r w:rsidRPr="00995C32">
          <w:rPr>
            <w:rStyle w:val="Hyperlink"/>
          </w:rPr>
          <w:t>https://www.cochranelibrary.com</w:t>
        </w:r>
      </w:hyperlink>
    </w:p>
    <w:p w14:paraId="0A2DB2B1" w14:textId="1A84AC82" w:rsidR="000C7326" w:rsidRPr="00100279" w:rsidRDefault="00100279" w:rsidP="00100279">
      <w:pPr>
        <w:pStyle w:val="NormalWeb"/>
        <w:numPr>
          <w:ilvl w:val="0"/>
          <w:numId w:val="16"/>
        </w:numPr>
        <w:bidi/>
        <w:rPr>
          <w:rFonts w:cs="B Nazanin"/>
          <w:rtl/>
        </w:rPr>
      </w:pPr>
      <w:bookmarkStart w:id="1" w:name="_Hlk208900504"/>
      <w:r>
        <w:rPr>
          <w:rFonts w:cs="B Nazanin" w:hint="cs"/>
          <w:rtl/>
        </w:rPr>
        <w:t>س</w:t>
      </w:r>
      <w:r w:rsidRPr="00100279">
        <w:rPr>
          <w:rFonts w:cs="B Nazanin" w:hint="cs"/>
          <w:rtl/>
        </w:rPr>
        <w:t xml:space="preserve">ایر منابع معرفی شده به صلاحدید مدرسان </w:t>
      </w:r>
      <w:bookmarkEnd w:id="1"/>
    </w:p>
    <w:sectPr w:rsidR="000C7326" w:rsidRPr="00100279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DB632" w14:textId="77777777" w:rsidR="004B6779" w:rsidRDefault="004B6779" w:rsidP="00EB6DB3">
      <w:pPr>
        <w:spacing w:after="0" w:line="240" w:lineRule="auto"/>
      </w:pPr>
      <w:r>
        <w:separator/>
      </w:r>
    </w:p>
  </w:endnote>
  <w:endnote w:type="continuationSeparator" w:id="0">
    <w:p w14:paraId="58ECF0EF" w14:textId="77777777" w:rsidR="004B6779" w:rsidRDefault="004B6779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D9C182D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0A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9CAB2" w14:textId="77777777" w:rsidR="004B6779" w:rsidRDefault="004B6779" w:rsidP="00EB6DB3">
      <w:pPr>
        <w:spacing w:after="0" w:line="240" w:lineRule="auto"/>
      </w:pPr>
      <w:r>
        <w:separator/>
      </w:r>
    </w:p>
  </w:footnote>
  <w:footnote w:type="continuationSeparator" w:id="0">
    <w:p w14:paraId="3973D647" w14:textId="77777777" w:rsidR="004B6779" w:rsidRDefault="004B6779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CD5"/>
    <w:multiLevelType w:val="hybridMultilevel"/>
    <w:tmpl w:val="29CE4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D53C5"/>
    <w:multiLevelType w:val="multilevel"/>
    <w:tmpl w:val="F3B0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7AE4"/>
    <w:multiLevelType w:val="hybridMultilevel"/>
    <w:tmpl w:val="34F89CFE"/>
    <w:lvl w:ilvl="0" w:tplc="3A4C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70F12"/>
    <w:multiLevelType w:val="hybridMultilevel"/>
    <w:tmpl w:val="D4A68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4F5D03"/>
    <w:multiLevelType w:val="hybridMultilevel"/>
    <w:tmpl w:val="34F89CFE"/>
    <w:lvl w:ilvl="0" w:tplc="3A4C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947C7"/>
    <w:multiLevelType w:val="hybridMultilevel"/>
    <w:tmpl w:val="C03AF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41C7E"/>
    <w:multiLevelType w:val="hybridMultilevel"/>
    <w:tmpl w:val="85301024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F785A"/>
    <w:multiLevelType w:val="hybridMultilevel"/>
    <w:tmpl w:val="BE3464C8"/>
    <w:lvl w:ilvl="0" w:tplc="3A4C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95C8A"/>
    <w:multiLevelType w:val="hybridMultilevel"/>
    <w:tmpl w:val="EE303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855BD"/>
    <w:multiLevelType w:val="hybridMultilevel"/>
    <w:tmpl w:val="DEB8D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3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0"/>
  </w:num>
  <w:num w:numId="13">
    <w:abstractNumId w:val="12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4299"/>
    <w:rsid w:val="00090CD3"/>
    <w:rsid w:val="000921C5"/>
    <w:rsid w:val="00096A68"/>
    <w:rsid w:val="000B5704"/>
    <w:rsid w:val="000B7123"/>
    <w:rsid w:val="000C66F8"/>
    <w:rsid w:val="000C6B4B"/>
    <w:rsid w:val="000C7326"/>
    <w:rsid w:val="000D393B"/>
    <w:rsid w:val="000E51A7"/>
    <w:rsid w:val="000E701A"/>
    <w:rsid w:val="000F0372"/>
    <w:rsid w:val="000F30AE"/>
    <w:rsid w:val="000F3FF3"/>
    <w:rsid w:val="00100279"/>
    <w:rsid w:val="00100BCF"/>
    <w:rsid w:val="0012159D"/>
    <w:rsid w:val="00130C50"/>
    <w:rsid w:val="00133D39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C6E8B"/>
    <w:rsid w:val="001D29D6"/>
    <w:rsid w:val="001D2D1F"/>
    <w:rsid w:val="001F31CB"/>
    <w:rsid w:val="001F696C"/>
    <w:rsid w:val="002034ED"/>
    <w:rsid w:val="0020548F"/>
    <w:rsid w:val="0020571D"/>
    <w:rsid w:val="00217F24"/>
    <w:rsid w:val="00220DB2"/>
    <w:rsid w:val="002218E7"/>
    <w:rsid w:val="00225B88"/>
    <w:rsid w:val="0023278D"/>
    <w:rsid w:val="00240ECD"/>
    <w:rsid w:val="002467A9"/>
    <w:rsid w:val="002547D1"/>
    <w:rsid w:val="002714E8"/>
    <w:rsid w:val="00277644"/>
    <w:rsid w:val="00277BB7"/>
    <w:rsid w:val="00280818"/>
    <w:rsid w:val="00282ABB"/>
    <w:rsid w:val="0029396B"/>
    <w:rsid w:val="002942FF"/>
    <w:rsid w:val="002B27AF"/>
    <w:rsid w:val="002D5FD3"/>
    <w:rsid w:val="002E06E6"/>
    <w:rsid w:val="002E31E8"/>
    <w:rsid w:val="003071FA"/>
    <w:rsid w:val="00310A77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5E12"/>
    <w:rsid w:val="003C19F8"/>
    <w:rsid w:val="003C3250"/>
    <w:rsid w:val="003D5FAE"/>
    <w:rsid w:val="003F0C62"/>
    <w:rsid w:val="003F5911"/>
    <w:rsid w:val="004005EE"/>
    <w:rsid w:val="00401B3A"/>
    <w:rsid w:val="00426476"/>
    <w:rsid w:val="0043230E"/>
    <w:rsid w:val="00445D64"/>
    <w:rsid w:val="00445D98"/>
    <w:rsid w:val="00457853"/>
    <w:rsid w:val="00460AC6"/>
    <w:rsid w:val="0047039D"/>
    <w:rsid w:val="0047686B"/>
    <w:rsid w:val="00477B93"/>
    <w:rsid w:val="0049423D"/>
    <w:rsid w:val="0049722D"/>
    <w:rsid w:val="004B3386"/>
    <w:rsid w:val="004B3C0D"/>
    <w:rsid w:val="004B6779"/>
    <w:rsid w:val="004E2BE7"/>
    <w:rsid w:val="004E306D"/>
    <w:rsid w:val="004E70F4"/>
    <w:rsid w:val="004F0DD5"/>
    <w:rsid w:val="004F2009"/>
    <w:rsid w:val="004F4B66"/>
    <w:rsid w:val="00505865"/>
    <w:rsid w:val="00527E9F"/>
    <w:rsid w:val="00551073"/>
    <w:rsid w:val="00562721"/>
    <w:rsid w:val="00592F5F"/>
    <w:rsid w:val="005957C4"/>
    <w:rsid w:val="005A67D4"/>
    <w:rsid w:val="005A73D4"/>
    <w:rsid w:val="005C4944"/>
    <w:rsid w:val="005D6822"/>
    <w:rsid w:val="005E03FB"/>
    <w:rsid w:val="005E1787"/>
    <w:rsid w:val="005E730A"/>
    <w:rsid w:val="005F151B"/>
    <w:rsid w:val="005F23E2"/>
    <w:rsid w:val="006020A4"/>
    <w:rsid w:val="0062048A"/>
    <w:rsid w:val="00626AAE"/>
    <w:rsid w:val="00632F6B"/>
    <w:rsid w:val="00635D08"/>
    <w:rsid w:val="00641808"/>
    <w:rsid w:val="006475D6"/>
    <w:rsid w:val="0065017B"/>
    <w:rsid w:val="006562BE"/>
    <w:rsid w:val="0066579A"/>
    <w:rsid w:val="0067621F"/>
    <w:rsid w:val="00683C84"/>
    <w:rsid w:val="00684E56"/>
    <w:rsid w:val="006C1BB2"/>
    <w:rsid w:val="006C3301"/>
    <w:rsid w:val="006D4F70"/>
    <w:rsid w:val="006E5B52"/>
    <w:rsid w:val="007103F6"/>
    <w:rsid w:val="00712158"/>
    <w:rsid w:val="00716BE3"/>
    <w:rsid w:val="00723442"/>
    <w:rsid w:val="0073222F"/>
    <w:rsid w:val="007477CA"/>
    <w:rsid w:val="00757159"/>
    <w:rsid w:val="00763530"/>
    <w:rsid w:val="007655B2"/>
    <w:rsid w:val="007A289E"/>
    <w:rsid w:val="007B1C56"/>
    <w:rsid w:val="007B3E77"/>
    <w:rsid w:val="007E0732"/>
    <w:rsid w:val="007E4ADB"/>
    <w:rsid w:val="007E604E"/>
    <w:rsid w:val="007F2C21"/>
    <w:rsid w:val="007F4389"/>
    <w:rsid w:val="00812EFA"/>
    <w:rsid w:val="008135D1"/>
    <w:rsid w:val="00816A2F"/>
    <w:rsid w:val="008207C3"/>
    <w:rsid w:val="0084729F"/>
    <w:rsid w:val="00852EA4"/>
    <w:rsid w:val="00873898"/>
    <w:rsid w:val="00885BF8"/>
    <w:rsid w:val="00896A0B"/>
    <w:rsid w:val="008A1031"/>
    <w:rsid w:val="008B2B70"/>
    <w:rsid w:val="008C17B5"/>
    <w:rsid w:val="008C1F03"/>
    <w:rsid w:val="008E495F"/>
    <w:rsid w:val="00914CAC"/>
    <w:rsid w:val="00920BA5"/>
    <w:rsid w:val="00933443"/>
    <w:rsid w:val="009340B5"/>
    <w:rsid w:val="009375F5"/>
    <w:rsid w:val="00946D4D"/>
    <w:rsid w:val="00971252"/>
    <w:rsid w:val="00984A59"/>
    <w:rsid w:val="00995C32"/>
    <w:rsid w:val="009A0090"/>
    <w:rsid w:val="009E629C"/>
    <w:rsid w:val="009F4CC0"/>
    <w:rsid w:val="00A06E26"/>
    <w:rsid w:val="00A11602"/>
    <w:rsid w:val="00A1513B"/>
    <w:rsid w:val="00A178F2"/>
    <w:rsid w:val="00A418D5"/>
    <w:rsid w:val="00A53A8C"/>
    <w:rsid w:val="00A55173"/>
    <w:rsid w:val="00A61F6D"/>
    <w:rsid w:val="00A65BBB"/>
    <w:rsid w:val="00A667B5"/>
    <w:rsid w:val="00A67CE2"/>
    <w:rsid w:val="00AA3DED"/>
    <w:rsid w:val="00AA41DE"/>
    <w:rsid w:val="00AB3135"/>
    <w:rsid w:val="00AB5CAE"/>
    <w:rsid w:val="00AD7528"/>
    <w:rsid w:val="00AE1443"/>
    <w:rsid w:val="00AE6C53"/>
    <w:rsid w:val="00AF5E8D"/>
    <w:rsid w:val="00AF649A"/>
    <w:rsid w:val="00B02343"/>
    <w:rsid w:val="00B03A8F"/>
    <w:rsid w:val="00B03A95"/>
    <w:rsid w:val="00B14502"/>
    <w:rsid w:val="00B237F7"/>
    <w:rsid w:val="00B36727"/>
    <w:rsid w:val="00B37985"/>
    <w:rsid w:val="00B420E2"/>
    <w:rsid w:val="00B42B7B"/>
    <w:rsid w:val="00B4711B"/>
    <w:rsid w:val="00B77FBC"/>
    <w:rsid w:val="00B80410"/>
    <w:rsid w:val="00B9475A"/>
    <w:rsid w:val="00B977E0"/>
    <w:rsid w:val="00BC2AA0"/>
    <w:rsid w:val="00BE4941"/>
    <w:rsid w:val="00BE69FB"/>
    <w:rsid w:val="00BF2374"/>
    <w:rsid w:val="00BF350D"/>
    <w:rsid w:val="00C06AFF"/>
    <w:rsid w:val="00C12AB4"/>
    <w:rsid w:val="00C15621"/>
    <w:rsid w:val="00C47059"/>
    <w:rsid w:val="00C5164A"/>
    <w:rsid w:val="00C63B0C"/>
    <w:rsid w:val="00C66B3A"/>
    <w:rsid w:val="00C71788"/>
    <w:rsid w:val="00C82781"/>
    <w:rsid w:val="00C85ABA"/>
    <w:rsid w:val="00C91E86"/>
    <w:rsid w:val="00CA5986"/>
    <w:rsid w:val="00CB11FC"/>
    <w:rsid w:val="00CC7981"/>
    <w:rsid w:val="00D110B2"/>
    <w:rsid w:val="00D237ED"/>
    <w:rsid w:val="00D258F5"/>
    <w:rsid w:val="00D272D4"/>
    <w:rsid w:val="00D363DC"/>
    <w:rsid w:val="00D41A7F"/>
    <w:rsid w:val="00D47EB7"/>
    <w:rsid w:val="00D76DA1"/>
    <w:rsid w:val="00D92DAC"/>
    <w:rsid w:val="00DB28EF"/>
    <w:rsid w:val="00DB4835"/>
    <w:rsid w:val="00DC5F34"/>
    <w:rsid w:val="00DC7F56"/>
    <w:rsid w:val="00DD7900"/>
    <w:rsid w:val="00E16DA9"/>
    <w:rsid w:val="00E270DE"/>
    <w:rsid w:val="00E358C8"/>
    <w:rsid w:val="00E52E68"/>
    <w:rsid w:val="00E61F9C"/>
    <w:rsid w:val="00E6399A"/>
    <w:rsid w:val="00E66E78"/>
    <w:rsid w:val="00E67CC6"/>
    <w:rsid w:val="00E856B6"/>
    <w:rsid w:val="00E95490"/>
    <w:rsid w:val="00EB6DB3"/>
    <w:rsid w:val="00EC047C"/>
    <w:rsid w:val="00EC2D0A"/>
    <w:rsid w:val="00EF53E0"/>
    <w:rsid w:val="00F05B8C"/>
    <w:rsid w:val="00F11338"/>
    <w:rsid w:val="00F12E0F"/>
    <w:rsid w:val="00F25665"/>
    <w:rsid w:val="00F25ED3"/>
    <w:rsid w:val="00F33FC6"/>
    <w:rsid w:val="00F378AD"/>
    <w:rsid w:val="00F43F3A"/>
    <w:rsid w:val="00F51BF7"/>
    <w:rsid w:val="00F62CAD"/>
    <w:rsid w:val="00F7033C"/>
    <w:rsid w:val="00F93A8F"/>
    <w:rsid w:val="00F95EA0"/>
    <w:rsid w:val="00FA17A2"/>
    <w:rsid w:val="00FB08F3"/>
    <w:rsid w:val="00FB1B92"/>
    <w:rsid w:val="00FC2CBD"/>
    <w:rsid w:val="00FC42B8"/>
    <w:rsid w:val="00FC7BD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6C5EDD38-0A54-4EAD-8D79-059961A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0279"/>
    <w:rPr>
      <w:i/>
      <w:iCs/>
    </w:rPr>
  </w:style>
  <w:style w:type="character" w:styleId="Hyperlink">
    <w:name w:val="Hyperlink"/>
    <w:basedOn w:val="DefaultParagraphFont"/>
    <w:uiPriority w:val="99"/>
    <w:unhideWhenUsed/>
    <w:rsid w:val="0010027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chranelibr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2EDD-91EC-42F2-9318-89B1478C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damghanian</cp:lastModifiedBy>
  <cp:revision>2</cp:revision>
  <cp:lastPrinted>2020-08-02T12:25:00Z</cp:lastPrinted>
  <dcterms:created xsi:type="dcterms:W3CDTF">2025-09-17T04:23:00Z</dcterms:created>
  <dcterms:modified xsi:type="dcterms:W3CDTF">2025-09-17T04:23:00Z</dcterms:modified>
</cp:coreProperties>
</file>